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B" w:rsidRDefault="00D7411B"/>
    <w:p w:rsidR="00D7411B" w:rsidRDefault="00D7411B"/>
    <w:p w:rsidR="00D7411B" w:rsidRPr="00AA1D4A" w:rsidRDefault="00927DA1" w:rsidP="00464354">
      <w:r>
        <w:rPr>
          <w:noProof/>
        </w:rPr>
        <w:pict>
          <v:rect id="_x0000_s1026" style="position:absolute;margin-left:-.7pt;margin-top:24.15pt;width:13in;height:395.45pt;z-index:-251658752" strokecolor="white [3212]"/>
        </w:pict>
      </w:r>
      <w:r w:rsidR="00D7411B">
        <w:rPr>
          <w:rFonts w:ascii="Times New Roman" w:hAnsi="Times New Roman" w:cs="Times New Roman"/>
          <w:sz w:val="36"/>
        </w:rPr>
        <w:t xml:space="preserve">                                                                         O</w:t>
      </w:r>
      <w:r w:rsidR="00D7411B" w:rsidRPr="002501BE">
        <w:rPr>
          <w:rFonts w:ascii="Times New Roman" w:hAnsi="Times New Roman" w:cs="Times New Roman"/>
          <w:sz w:val="36"/>
        </w:rPr>
        <w:t>verall Percentage June 201</w:t>
      </w:r>
      <w:r w:rsidR="00D7411B">
        <w:rPr>
          <w:rFonts w:ascii="Times New Roman" w:hAnsi="Times New Roman" w:cs="Times New Roman"/>
          <w:sz w:val="36"/>
        </w:rPr>
        <w:t>7</w:t>
      </w:r>
      <w:r w:rsidR="00D7411B" w:rsidRPr="002501BE">
        <w:rPr>
          <w:rFonts w:ascii="Times New Roman" w:hAnsi="Times New Roman" w:cs="Times New Roman"/>
          <w:sz w:val="36"/>
        </w:rPr>
        <w:t xml:space="preserve"> Batch</w:t>
      </w:r>
      <w:r w:rsidR="00D7411B">
        <w:rPr>
          <w:rFonts w:ascii="Times New Roman" w:hAnsi="Times New Roman" w:cs="Times New Roman"/>
          <w:sz w:val="36"/>
        </w:rPr>
        <w:t xml:space="preserve">    </w:t>
      </w:r>
    </w:p>
    <w:p w:rsidR="00D7411B" w:rsidRDefault="00D7411B"/>
    <w:p w:rsidR="00AA1D4A" w:rsidRDefault="00AA1D4A">
      <w:r w:rsidRPr="00AA1D4A">
        <w:rPr>
          <w:noProof/>
        </w:rPr>
        <w:drawing>
          <wp:inline distT="0" distB="0" distL="0" distR="0">
            <wp:extent cx="5382944" cy="3798277"/>
            <wp:effectExtent l="19050" t="0" r="27256" b="0"/>
            <wp:docPr id="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Pr="00AA1D4A">
        <w:rPr>
          <w:noProof/>
        </w:rPr>
        <w:drawing>
          <wp:inline distT="0" distB="0" distL="0" distR="0">
            <wp:extent cx="5804974" cy="3798277"/>
            <wp:effectExtent l="19050" t="0" r="24326" b="0"/>
            <wp:docPr id="1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1D4A" w:rsidRDefault="00AA1D4A" w:rsidP="00AA1D4A"/>
    <w:p w:rsidR="006B473D" w:rsidRPr="00AA1D4A" w:rsidRDefault="00AA1D4A" w:rsidP="00AA1D4A">
      <w:pPr>
        <w:tabs>
          <w:tab w:val="left" w:pos="6630"/>
        </w:tabs>
      </w:pPr>
      <w:r>
        <w:lastRenderedPageBreak/>
        <w:tab/>
      </w:r>
      <w:r>
        <w:rPr>
          <w:rFonts w:ascii="Times New Roman" w:hAnsi="Times New Roman" w:cs="Times New Roman"/>
          <w:sz w:val="36"/>
        </w:rPr>
        <w:t xml:space="preserve"> </w:t>
      </w:r>
    </w:p>
    <w:sectPr w:rsidR="006B473D" w:rsidRPr="00AA1D4A" w:rsidSect="00464354">
      <w:pgSz w:w="20160" w:h="12240" w:orient="landscape" w:code="5"/>
      <w:pgMar w:top="360" w:right="288" w:bottom="3024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9A" w:rsidRDefault="00FF4E9A" w:rsidP="00AA1D4A">
      <w:pPr>
        <w:spacing w:after="0" w:line="240" w:lineRule="auto"/>
      </w:pPr>
      <w:r>
        <w:separator/>
      </w:r>
    </w:p>
  </w:endnote>
  <w:endnote w:type="continuationSeparator" w:id="1">
    <w:p w:rsidR="00FF4E9A" w:rsidRDefault="00FF4E9A" w:rsidP="00AA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9A" w:rsidRDefault="00FF4E9A" w:rsidP="00AA1D4A">
      <w:pPr>
        <w:spacing w:after="0" w:line="240" w:lineRule="auto"/>
      </w:pPr>
      <w:r>
        <w:separator/>
      </w:r>
    </w:p>
  </w:footnote>
  <w:footnote w:type="continuationSeparator" w:id="1">
    <w:p w:rsidR="00FF4E9A" w:rsidRDefault="00FF4E9A" w:rsidP="00AA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4A"/>
    <w:rsid w:val="000561D5"/>
    <w:rsid w:val="00464354"/>
    <w:rsid w:val="004D1F91"/>
    <w:rsid w:val="005C338D"/>
    <w:rsid w:val="0069285D"/>
    <w:rsid w:val="006B473D"/>
    <w:rsid w:val="00927DA1"/>
    <w:rsid w:val="00AA1D4A"/>
    <w:rsid w:val="00D7411B"/>
    <w:rsid w:val="00F205EA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D4A"/>
  </w:style>
  <w:style w:type="paragraph" w:styleId="Footer">
    <w:name w:val="footer"/>
    <w:basedOn w:val="Normal"/>
    <w:link w:val="FooterChar"/>
    <w:uiPriority w:val="99"/>
    <w:semiHidden/>
    <w:unhideWhenUsed/>
    <w:rsid w:val="00AA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HAM%20AHMED\Favorites\Desktop\CIE%202017%20Result\2017%20graphs%20and%20%20result%20%20Excel%202017%20COMPARISION%20GRAPH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HAM%20AHMED\Favorites\Desktop\CIE%202017%20Result\2017%20graphs%20and%20%20result%20%20Excel%202017%20COMPARISION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Grade % for Passout Batch</a:t>
            </a:r>
            <a:r>
              <a:rPr lang="en-US" baseline="0"/>
              <a:t> of class XI</a:t>
            </a:r>
            <a:endParaRPr lang="en-US"/>
          </a:p>
        </c:rich>
      </c:tx>
      <c:layout>
        <c:manualLayout>
          <c:xMode val="edge"/>
          <c:yMode val="edge"/>
          <c:x val="0.18879240408428602"/>
          <c:y val="4.3805551470751998E-2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"/>
          <c:y val="0.24006199225096891"/>
          <c:w val="1"/>
          <c:h val="0.75993807225709908"/>
        </c:manualLayout>
      </c:layout>
      <c:pie3DChart>
        <c:varyColors val="1"/>
        <c:ser>
          <c:idx val="0"/>
          <c:order val="0"/>
          <c:explosion val="8"/>
          <c:dPt>
            <c:idx val="0"/>
            <c:spPr>
              <a:solidFill>
                <a:srgbClr val="FF6600"/>
              </a:solidFill>
            </c:spPr>
          </c:dPt>
          <c:dPt>
            <c:idx val="1"/>
            <c:spPr>
              <a:solidFill>
                <a:srgbClr val="009900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19234679015795078"/>
                  <c:y val="-0.11247362949042421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Aharoni" panose="02010803020104030203" pitchFamily="2" charset="-79"/>
                        <a:cs typeface="Aharoni" panose="02010803020104030203" pitchFamily="2" charset="-79"/>
                      </a:rPr>
                      <a:t>A*
57.29%</a:t>
                    </a:r>
                    <a:endParaRPr lang="en-US" sz="1800" b="1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6694246291313905"/>
                  <c:y val="-2.6315862032397472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Aharoni" panose="02010803020104030203" pitchFamily="2" charset="-79"/>
                        <a:cs typeface="Aharoni" panose="02010803020104030203" pitchFamily="2" charset="-79"/>
                      </a:rPr>
                      <a:t>A
34.48%</a:t>
                    </a:r>
                    <a:endParaRPr lang="en-US" sz="1800" b="1"/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0796552964325892E-2"/>
                  <c:y val="0.14312173651368765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Aharoni" panose="02010803020104030203" pitchFamily="2" charset="-79"/>
                        <a:cs typeface="Aharoni" panose="02010803020104030203" pitchFamily="2" charset="-79"/>
                      </a:rPr>
                      <a:t>B</a:t>
                    </a:r>
                  </a:p>
                  <a:p>
                    <a:r>
                      <a:rPr lang="en-US" sz="1800" b="1">
                        <a:latin typeface="Aharoni" panose="02010803020104030203" pitchFamily="2" charset="-79"/>
                        <a:cs typeface="Aharoni" panose="02010803020104030203" pitchFamily="2" charset="-79"/>
                      </a:rPr>
                      <a:t>6.90</a:t>
                    </a:r>
                    <a:endParaRPr lang="en-US" sz="1800" b="1"/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1.5248438772739622E-2"/>
                  <c:y val="2.8696412948381447E-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Aharoni" panose="02010803020104030203" pitchFamily="2" charset="-79"/>
                        <a:cs typeface="Aharoni" panose="02010803020104030203" pitchFamily="2" charset="-79"/>
                      </a:rPr>
                      <a:t>C
0.80%</a:t>
                    </a:r>
                    <a:endParaRPr lang="en-US" sz="1800" b="1"/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800" b="1">
                        <a:latin typeface="Aharoni" panose="02010803020104030203" pitchFamily="2" charset="-79"/>
                        <a:cs typeface="Aharoni" panose="02010803020104030203" pitchFamily="2" charset="-79"/>
                      </a:rPr>
                      <a:t>D
0%</a:t>
                    </a:r>
                    <a:endParaRPr lang="en-US" sz="1800" b="1"/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800" b="1">
                    <a:latin typeface="Aharoni" panose="02010803020104030203" pitchFamily="2" charset="-79"/>
                    <a:cs typeface="Aharoni" panose="02010803020104030203" pitchFamily="2" charset="-79"/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val>
            <c:numRef>
              <c:f>'2017'!$N$20:$R$20</c:f>
              <c:numCache>
                <c:formatCode>0.00</c:formatCode>
                <c:ptCount val="4"/>
                <c:pt idx="0">
                  <c:v>57.294429708222815</c:v>
                </c:pt>
                <c:pt idx="1">
                  <c:v>34.482758620689658</c:v>
                </c:pt>
                <c:pt idx="2">
                  <c:v>6.8965517241379306</c:v>
                </c:pt>
                <c:pt idx="3">
                  <c:v>0.79575596816976124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Grade % for present Batch of class XI</a:t>
            </a:r>
          </a:p>
        </c:rich>
      </c:tx>
      <c:layout>
        <c:manualLayout>
          <c:xMode val="edge"/>
          <c:yMode val="edge"/>
          <c:x val="0.24715568108823291"/>
          <c:y val="4.2504798886442485E-2"/>
        </c:manualLayout>
      </c:layout>
    </c:title>
    <c:plotArea>
      <c:layout>
        <c:manualLayout>
          <c:layoutTarget val="inner"/>
          <c:xMode val="edge"/>
          <c:yMode val="edge"/>
          <c:x val="7.927547816206279E-2"/>
          <c:y val="0.14034863702673617"/>
          <c:w val="0.89674378054491832"/>
          <c:h val="0.75104764607741914"/>
        </c:manualLayout>
      </c:layout>
      <c:barChart>
        <c:barDir val="bar"/>
        <c:grouping val="stacked"/>
        <c:ser>
          <c:idx val="0"/>
          <c:order val="0"/>
          <c:spPr>
            <a:solidFill>
              <a:srgbClr val="2328F1"/>
            </a:solidFill>
          </c:spPr>
          <c:dLbls>
            <c:dLbl>
              <c:idx val="0"/>
              <c:layout>
                <c:manualLayout>
                  <c:x val="0.4589363587616064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42053656196201405"/>
                  <c:y val="-7.7220077220077335E-3"/>
                </c:manualLayout>
              </c:layout>
              <c:showVal val="1"/>
            </c:dLbl>
            <c:dLbl>
              <c:idx val="2"/>
              <c:layout>
                <c:manualLayout>
                  <c:x val="0.13155092710185418"/>
                  <c:y val="4.1113104105230114E-3"/>
                </c:manualLayout>
              </c:layout>
              <c:showVal val="1"/>
            </c:dLbl>
            <c:dLbl>
              <c:idx val="3"/>
              <c:layout>
                <c:manualLayout>
                  <c:x val="7.1699896003565577E-2"/>
                  <c:y val="-5.1867984587033143E-4"/>
                </c:manualLayout>
              </c:layout>
              <c:showVal val="1"/>
            </c:dLbl>
            <c:dLbl>
              <c:idx val="4"/>
              <c:layout>
                <c:manualLayout>
                  <c:x val="3.603603603603603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cat>
            <c:strRef>
              <c:f>'2017'!$N$25:$R$25</c:f>
              <c:strCache>
                <c:ptCount val="4"/>
                <c:pt idx="0">
                  <c:v>A* %</c:v>
                </c:pt>
                <c:pt idx="1">
                  <c:v>A's %</c:v>
                </c:pt>
                <c:pt idx="2">
                  <c:v>B's %</c:v>
                </c:pt>
                <c:pt idx="3">
                  <c:v>C's %</c:v>
                </c:pt>
              </c:strCache>
            </c:strRef>
          </c:cat>
          <c:val>
            <c:numRef>
              <c:f>'2017'!$N$28:$R$28</c:f>
              <c:numCache>
                <c:formatCode>0.00</c:formatCode>
                <c:ptCount val="4"/>
                <c:pt idx="0">
                  <c:v>46.491228070175438</c:v>
                </c:pt>
                <c:pt idx="1">
                  <c:v>42.10526315789474</c:v>
                </c:pt>
                <c:pt idx="2">
                  <c:v>8.7719298245613988</c:v>
                </c:pt>
                <c:pt idx="3">
                  <c:v>2.6315789473684208</c:v>
                </c:pt>
              </c:numCache>
            </c:numRef>
          </c:val>
        </c:ser>
        <c:gapWidth val="100"/>
        <c:overlap val="100"/>
        <c:axId val="69862528"/>
        <c:axId val="69760128"/>
      </c:barChart>
      <c:valAx>
        <c:axId val="69760128"/>
        <c:scaling>
          <c:orientation val="minMax"/>
        </c:scaling>
        <c:axPos val="b"/>
        <c:majorGridlines/>
        <c:numFmt formatCode="#,##0" sourceLinked="0"/>
        <c:tickLblPos val="nextTo"/>
        <c:crossAx val="69862528"/>
        <c:crosses val="autoZero"/>
        <c:crossBetween val="between"/>
      </c:valAx>
      <c:catAx>
        <c:axId val="69862528"/>
        <c:scaling>
          <c:orientation val="minMax"/>
        </c:scaling>
        <c:axPos val="l"/>
        <c:tickLblPos val="nextTo"/>
        <c:crossAx val="69760128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2017-10-10T03:13:00Z</dcterms:created>
  <dcterms:modified xsi:type="dcterms:W3CDTF">2017-10-10T03:13:00Z</dcterms:modified>
</cp:coreProperties>
</file>